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05D59" w14:textId="75DD4069" w:rsidR="00AB15FB" w:rsidRPr="002569CC" w:rsidRDefault="007C3240" w:rsidP="002569CC">
      <w:pPr>
        <w:pStyle w:val="NormalWeb"/>
        <w:shd w:val="clear" w:color="auto" w:fill="FFFFFF"/>
        <w:jc w:val="center"/>
        <w:rPr>
          <w:rStyle w:val="TextonotapieCar"/>
          <w:rFonts w:ascii="Arial Narrow" w:eastAsiaTheme="minorHAnsi" w:hAnsi="Arial Narrow"/>
          <w:b/>
          <w:bCs/>
          <w:color w:val="404040" w:themeColor="text1" w:themeTint="BF"/>
          <w:sz w:val="22"/>
          <w:szCs w:val="22"/>
          <w:lang w:eastAsia="en-US"/>
        </w:rPr>
      </w:pPr>
      <w:r>
        <w:rPr>
          <w:rStyle w:val="TextonotapieCar"/>
          <w:rFonts w:ascii="Arial Narrow" w:eastAsiaTheme="minorHAnsi" w:hAnsi="Arial Narrow" w:cs="Tahoma"/>
          <w:b/>
          <w:color w:val="404040" w:themeColor="text1" w:themeTint="BF"/>
          <w:sz w:val="22"/>
          <w:szCs w:val="22"/>
          <w:lang w:eastAsia="en-US"/>
        </w:rPr>
        <w:t xml:space="preserve">EVALUACIÓN </w:t>
      </w:r>
      <w:r w:rsidR="0062277B">
        <w:rPr>
          <w:rStyle w:val="TextonotapieCar"/>
          <w:rFonts w:ascii="Arial Narrow" w:eastAsiaTheme="minorHAnsi" w:hAnsi="Arial Narrow" w:cs="Tahoma"/>
          <w:b/>
          <w:color w:val="404040" w:themeColor="text1" w:themeTint="BF"/>
          <w:sz w:val="22"/>
          <w:szCs w:val="22"/>
          <w:lang w:eastAsia="en-US"/>
        </w:rPr>
        <w:t>DE LOS SERVICIOS DE AUDITORÍA POR PARTE DEL MÁXIMO ÓRGANO DE CONTROL</w:t>
      </w:r>
    </w:p>
    <w:p w14:paraId="7EE9EBE8" w14:textId="77777777" w:rsidR="002569CC" w:rsidRPr="002569CC" w:rsidRDefault="002569CC" w:rsidP="002569CC">
      <w:pPr>
        <w:spacing w:after="0" w:line="240" w:lineRule="auto"/>
        <w:jc w:val="center"/>
        <w:rPr>
          <w:rStyle w:val="TextonotapieCar"/>
          <w:rFonts w:ascii="Arial Narrow" w:hAnsi="Arial Narrow" w:cs="Tahoma"/>
          <w:color w:val="003366"/>
          <w:sz w:val="22"/>
          <w:szCs w:val="22"/>
        </w:rPr>
      </w:pPr>
    </w:p>
    <w:p w14:paraId="6F0C158B" w14:textId="26FCCF46" w:rsidR="002569CC" w:rsidRPr="002569CC" w:rsidRDefault="002569CC" w:rsidP="002569CC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  <w:r w:rsidRPr="002569CC">
        <w:rPr>
          <w:rFonts w:ascii="Arial Narrow" w:hAnsi="Arial Narrow" w:cs="Arial"/>
          <w:color w:val="404040" w:themeColor="text1" w:themeTint="BF"/>
        </w:rPr>
        <w:t xml:space="preserve">La </w:t>
      </w:r>
      <w:r w:rsidR="00FC5EDD">
        <w:rPr>
          <w:rFonts w:ascii="Arial Narrow" w:hAnsi="Arial Narrow" w:cs="Arial"/>
          <w:color w:val="404040" w:themeColor="text1" w:themeTint="BF"/>
        </w:rPr>
        <w:t xml:space="preserve">evaluación de los servicios de </w:t>
      </w:r>
      <w:r w:rsidRPr="002569CC">
        <w:rPr>
          <w:rFonts w:ascii="Arial Narrow" w:hAnsi="Arial Narrow" w:cs="Arial"/>
          <w:color w:val="404040" w:themeColor="text1" w:themeTint="BF"/>
        </w:rPr>
        <w:t xml:space="preserve">auditoría interna </w:t>
      </w:r>
      <w:r w:rsidR="00FC5EDD">
        <w:rPr>
          <w:rFonts w:ascii="Arial Narrow" w:hAnsi="Arial Narrow" w:cs="Arial"/>
          <w:color w:val="404040" w:themeColor="text1" w:themeTint="BF"/>
        </w:rPr>
        <w:t xml:space="preserve">por parte </w:t>
      </w:r>
      <w:r w:rsidR="00DE5CF7">
        <w:rPr>
          <w:rFonts w:ascii="Arial Narrow" w:hAnsi="Arial Narrow" w:cs="Arial"/>
          <w:color w:val="404040" w:themeColor="text1" w:themeTint="BF"/>
        </w:rPr>
        <w:t>del máximo órgano de control</w:t>
      </w:r>
      <w:r w:rsidR="00295640">
        <w:rPr>
          <w:rFonts w:ascii="Arial Narrow" w:hAnsi="Arial Narrow" w:cs="Arial"/>
          <w:color w:val="404040" w:themeColor="text1" w:themeTint="BF"/>
        </w:rPr>
        <w:t>,</w:t>
      </w:r>
      <w:r w:rsidR="00DE5CF7">
        <w:rPr>
          <w:rFonts w:ascii="Arial Narrow" w:hAnsi="Arial Narrow" w:cs="Arial"/>
          <w:color w:val="404040" w:themeColor="text1" w:themeTint="BF"/>
        </w:rPr>
        <w:t xml:space="preserve"> </w:t>
      </w:r>
      <w:r w:rsidR="00270056" w:rsidRPr="00270056">
        <w:rPr>
          <w:rFonts w:ascii="Arial Narrow" w:hAnsi="Arial Narrow" w:cs="Arial"/>
          <w:color w:val="404040" w:themeColor="text1" w:themeTint="BF"/>
        </w:rPr>
        <w:t>Consejo</w:t>
      </w:r>
      <w:r w:rsidR="00270056">
        <w:rPr>
          <w:rFonts w:ascii="Arial Narrow" w:hAnsi="Arial Narrow" w:cs="Arial"/>
          <w:color w:val="404040" w:themeColor="text1" w:themeTint="BF"/>
        </w:rPr>
        <w:t xml:space="preserve">, Junta Directiva, Alcalde, </w:t>
      </w:r>
      <w:r w:rsidR="004E094D">
        <w:rPr>
          <w:rFonts w:ascii="Arial Narrow" w:hAnsi="Arial Narrow" w:cs="Arial"/>
          <w:color w:val="404040" w:themeColor="text1" w:themeTint="BF"/>
        </w:rPr>
        <w:t xml:space="preserve">Comité de Auditoría, etc. </w:t>
      </w:r>
      <w:r w:rsidRPr="002569CC">
        <w:rPr>
          <w:rFonts w:ascii="Arial Narrow" w:hAnsi="Arial Narrow" w:cs="Arial"/>
          <w:color w:val="404040" w:themeColor="text1" w:themeTint="BF"/>
        </w:rPr>
        <w:t>es un</w:t>
      </w:r>
      <w:r w:rsidR="004E094D">
        <w:rPr>
          <w:rFonts w:ascii="Arial Narrow" w:hAnsi="Arial Narrow" w:cs="Arial"/>
          <w:color w:val="404040" w:themeColor="text1" w:themeTint="BF"/>
        </w:rPr>
        <w:t xml:space="preserve"> mecanismo que permite conocer la percepción de dicho órgano con respecto </w:t>
      </w:r>
      <w:r w:rsidR="009C607F">
        <w:rPr>
          <w:rFonts w:ascii="Arial Narrow" w:hAnsi="Arial Narrow" w:cs="Arial"/>
          <w:color w:val="404040" w:themeColor="text1" w:themeTint="BF"/>
        </w:rPr>
        <w:t>al valor</w:t>
      </w:r>
      <w:r w:rsidR="006F4FE2">
        <w:rPr>
          <w:rFonts w:ascii="Arial Narrow" w:hAnsi="Arial Narrow" w:cs="Arial"/>
          <w:color w:val="404040" w:themeColor="text1" w:themeTint="BF"/>
        </w:rPr>
        <w:t xml:space="preserve"> añadi</w:t>
      </w:r>
      <w:r w:rsidR="009C607F">
        <w:rPr>
          <w:rFonts w:ascii="Arial Narrow" w:hAnsi="Arial Narrow" w:cs="Arial"/>
          <w:color w:val="404040" w:themeColor="text1" w:themeTint="BF"/>
        </w:rPr>
        <w:t xml:space="preserve">do </w:t>
      </w:r>
      <w:r w:rsidR="00295640">
        <w:rPr>
          <w:rFonts w:ascii="Arial Narrow" w:hAnsi="Arial Narrow" w:cs="Arial"/>
          <w:color w:val="404040" w:themeColor="text1" w:themeTint="BF"/>
        </w:rPr>
        <w:t>de</w:t>
      </w:r>
      <w:r w:rsidR="009C607F">
        <w:rPr>
          <w:rFonts w:ascii="Arial Narrow" w:hAnsi="Arial Narrow" w:cs="Arial"/>
          <w:color w:val="404040" w:themeColor="text1" w:themeTint="BF"/>
        </w:rPr>
        <w:t xml:space="preserve"> la función</w:t>
      </w:r>
      <w:r w:rsidR="00295640">
        <w:rPr>
          <w:rFonts w:ascii="Arial Narrow" w:hAnsi="Arial Narrow" w:cs="Arial"/>
          <w:color w:val="404040" w:themeColor="text1" w:themeTint="BF"/>
        </w:rPr>
        <w:t xml:space="preserve"> y así a portar a la mejora continua </w:t>
      </w:r>
      <w:r w:rsidR="002C1BFA">
        <w:rPr>
          <w:rFonts w:ascii="Arial Narrow" w:hAnsi="Arial Narrow" w:cs="Arial"/>
          <w:color w:val="404040" w:themeColor="text1" w:themeTint="BF"/>
        </w:rPr>
        <w:t>de esta</w:t>
      </w:r>
      <w:r w:rsidRPr="002569CC">
        <w:rPr>
          <w:rFonts w:ascii="Arial Narrow" w:hAnsi="Arial Narrow" w:cs="Arial"/>
          <w:color w:val="404040" w:themeColor="text1" w:themeTint="BF"/>
        </w:rPr>
        <w:t>.</w:t>
      </w:r>
    </w:p>
    <w:p w14:paraId="42ECE584" w14:textId="77777777" w:rsidR="002569CC" w:rsidRPr="002569CC" w:rsidRDefault="002569CC" w:rsidP="002569CC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152DD112" w14:textId="77777777" w:rsidR="002569CC" w:rsidRPr="002569CC" w:rsidRDefault="002569CC" w:rsidP="00361DD3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  <w:r w:rsidRPr="002569CC">
        <w:rPr>
          <w:rFonts w:ascii="Arial Narrow" w:hAnsi="Arial Narrow" w:cs="Arial"/>
          <w:b/>
          <w:color w:val="404040" w:themeColor="text1" w:themeTint="BF"/>
        </w:rPr>
        <w:t>OBJETO</w:t>
      </w:r>
    </w:p>
    <w:p w14:paraId="19BA6A65" w14:textId="77777777" w:rsidR="002569CC" w:rsidRPr="002569CC" w:rsidRDefault="002569CC" w:rsidP="002569CC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0236BCE8" w14:textId="73C5BE7E" w:rsidR="002569CC" w:rsidRDefault="002C1BFA" w:rsidP="00A40B03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  <w:r>
        <w:rPr>
          <w:rFonts w:ascii="Arial Narrow" w:hAnsi="Arial Narrow" w:cs="Arial"/>
          <w:color w:val="404040" w:themeColor="text1" w:themeTint="BF"/>
        </w:rPr>
        <w:t xml:space="preserve">Conocer la percepción del máximo órgano de control frente a los servicios de auditoría interna y </w:t>
      </w:r>
      <w:r w:rsidR="00300A15">
        <w:rPr>
          <w:rFonts w:ascii="Arial Narrow" w:hAnsi="Arial Narrow" w:cs="Arial"/>
          <w:color w:val="404040" w:themeColor="text1" w:themeTint="BF"/>
        </w:rPr>
        <w:t>su</w:t>
      </w:r>
      <w:r w:rsidR="002569CC" w:rsidRPr="002569CC">
        <w:rPr>
          <w:rFonts w:ascii="Arial Narrow" w:hAnsi="Arial Narrow" w:cs="Arial"/>
          <w:color w:val="404040" w:themeColor="text1" w:themeTint="BF"/>
        </w:rPr>
        <w:t xml:space="preserve"> comportamiento </w:t>
      </w:r>
      <w:r w:rsidR="00300A15">
        <w:rPr>
          <w:rFonts w:ascii="Arial Narrow" w:hAnsi="Arial Narrow" w:cs="Arial"/>
          <w:color w:val="404040" w:themeColor="text1" w:themeTint="BF"/>
        </w:rPr>
        <w:t xml:space="preserve">con respecto a </w:t>
      </w:r>
      <w:r w:rsidR="00A40B03" w:rsidRPr="00A40B03">
        <w:rPr>
          <w:rFonts w:ascii="Arial Narrow" w:hAnsi="Arial Narrow" w:cs="Arial"/>
          <w:color w:val="404040" w:themeColor="text1" w:themeTint="BF"/>
        </w:rPr>
        <w:t>las Normas Globales</w:t>
      </w:r>
      <w:r w:rsidR="00A40B03">
        <w:rPr>
          <w:rFonts w:ascii="Arial Narrow" w:hAnsi="Arial Narrow" w:cs="Arial"/>
          <w:color w:val="404040" w:themeColor="text1" w:themeTint="BF"/>
        </w:rPr>
        <w:t xml:space="preserve"> </w:t>
      </w:r>
      <w:r w:rsidR="00A40B03" w:rsidRPr="00A40B03">
        <w:rPr>
          <w:rFonts w:ascii="Arial Narrow" w:hAnsi="Arial Narrow" w:cs="Arial"/>
          <w:color w:val="404040" w:themeColor="text1" w:themeTint="BF"/>
        </w:rPr>
        <w:t>de Auditoría Interna</w:t>
      </w:r>
      <w:r w:rsidR="005E1633">
        <w:rPr>
          <w:rFonts w:ascii="Arial Narrow" w:hAnsi="Arial Narrow" w:cs="Arial"/>
          <w:color w:val="404040" w:themeColor="text1" w:themeTint="BF"/>
        </w:rPr>
        <w:t xml:space="preserve"> – NOGAI –</w:t>
      </w:r>
      <w:r w:rsidR="00A40B03">
        <w:rPr>
          <w:rFonts w:ascii="Arial Narrow" w:hAnsi="Arial Narrow" w:cs="Arial"/>
          <w:color w:val="404040" w:themeColor="text1" w:themeTint="BF"/>
        </w:rPr>
        <w:t>.</w:t>
      </w:r>
    </w:p>
    <w:p w14:paraId="5912FA40" w14:textId="77777777" w:rsidR="00A40B03" w:rsidRPr="002569CC" w:rsidRDefault="00A40B03" w:rsidP="00A40B03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08F9B9F2" w14:textId="77777777" w:rsidR="002569CC" w:rsidRPr="002569CC" w:rsidRDefault="002569CC" w:rsidP="00361DD3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  <w:r w:rsidRPr="002569CC">
        <w:rPr>
          <w:rFonts w:ascii="Arial Narrow" w:hAnsi="Arial Narrow" w:cs="Arial"/>
          <w:b/>
          <w:color w:val="404040" w:themeColor="text1" w:themeTint="BF"/>
        </w:rPr>
        <w:t>ALCANCE</w:t>
      </w:r>
    </w:p>
    <w:p w14:paraId="6F5F2C17" w14:textId="77777777" w:rsidR="002569CC" w:rsidRPr="002569CC" w:rsidRDefault="002569CC" w:rsidP="002569CC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44E71145" w14:textId="0C9A3E1E" w:rsidR="002569CC" w:rsidRDefault="002569CC" w:rsidP="00CA7B42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  <w:r w:rsidRPr="002569CC">
        <w:rPr>
          <w:rFonts w:ascii="Arial Narrow" w:hAnsi="Arial Narrow" w:cs="Arial"/>
          <w:color w:val="404040" w:themeColor="text1" w:themeTint="BF"/>
        </w:rPr>
        <w:t xml:space="preserve">El presente </w:t>
      </w:r>
      <w:r w:rsidR="00CA7B42">
        <w:rPr>
          <w:rFonts w:ascii="Arial Narrow" w:hAnsi="Arial Narrow" w:cs="Arial"/>
          <w:color w:val="404040" w:themeColor="text1" w:themeTint="BF"/>
        </w:rPr>
        <w:t xml:space="preserve">documento </w:t>
      </w:r>
      <w:r w:rsidR="00CA7B42" w:rsidRPr="00CA7B42">
        <w:rPr>
          <w:rFonts w:ascii="Arial Narrow" w:hAnsi="Arial Narrow" w:cs="Arial"/>
          <w:color w:val="404040" w:themeColor="text1" w:themeTint="BF"/>
        </w:rPr>
        <w:t xml:space="preserve">sugiere </w:t>
      </w:r>
      <w:r w:rsidR="00CA7B42">
        <w:rPr>
          <w:rFonts w:ascii="Arial Narrow" w:hAnsi="Arial Narrow" w:cs="Arial"/>
          <w:color w:val="404040" w:themeColor="text1" w:themeTint="BF"/>
        </w:rPr>
        <w:t>una serie de</w:t>
      </w:r>
      <w:r w:rsidR="00CA7B42" w:rsidRPr="00CA7B42">
        <w:rPr>
          <w:rFonts w:ascii="Arial Narrow" w:hAnsi="Arial Narrow" w:cs="Arial"/>
          <w:color w:val="404040" w:themeColor="text1" w:themeTint="BF"/>
        </w:rPr>
        <w:t xml:space="preserve"> preguntas que puede realizar </w:t>
      </w:r>
      <w:r w:rsidR="00CA7B42">
        <w:rPr>
          <w:rFonts w:ascii="Arial Narrow" w:hAnsi="Arial Narrow" w:cs="Arial"/>
          <w:color w:val="404040" w:themeColor="text1" w:themeTint="BF"/>
        </w:rPr>
        <w:t>a</w:t>
      </w:r>
      <w:r w:rsidR="00CA7B42" w:rsidRPr="00CA7B42">
        <w:rPr>
          <w:rFonts w:ascii="Arial Narrow" w:hAnsi="Arial Narrow" w:cs="Arial"/>
          <w:color w:val="404040" w:themeColor="text1" w:themeTint="BF"/>
        </w:rPr>
        <w:t xml:space="preserve">l </w:t>
      </w:r>
      <w:r w:rsidR="00534CE5">
        <w:rPr>
          <w:rFonts w:ascii="Arial Narrow" w:hAnsi="Arial Narrow" w:cs="Arial"/>
          <w:color w:val="404040" w:themeColor="text1" w:themeTint="BF"/>
        </w:rPr>
        <w:t>máximo órgano de control</w:t>
      </w:r>
      <w:r w:rsidR="00CA7B42" w:rsidRPr="00CA7B42">
        <w:rPr>
          <w:rFonts w:ascii="Arial Narrow" w:hAnsi="Arial Narrow" w:cs="Arial"/>
          <w:color w:val="404040" w:themeColor="text1" w:themeTint="BF"/>
        </w:rPr>
        <w:t xml:space="preserve"> frente a</w:t>
      </w:r>
      <w:r w:rsidR="00534CE5">
        <w:rPr>
          <w:rFonts w:ascii="Arial Narrow" w:hAnsi="Arial Narrow" w:cs="Arial"/>
          <w:color w:val="404040" w:themeColor="text1" w:themeTint="BF"/>
        </w:rPr>
        <w:t xml:space="preserve"> </w:t>
      </w:r>
      <w:r w:rsidR="00CA7B42" w:rsidRPr="00CA7B42">
        <w:rPr>
          <w:rFonts w:ascii="Arial Narrow" w:hAnsi="Arial Narrow" w:cs="Arial"/>
          <w:color w:val="404040" w:themeColor="text1" w:themeTint="BF"/>
        </w:rPr>
        <w:t>l</w:t>
      </w:r>
      <w:r w:rsidR="00534CE5">
        <w:rPr>
          <w:rFonts w:ascii="Arial Narrow" w:hAnsi="Arial Narrow" w:cs="Arial"/>
          <w:color w:val="404040" w:themeColor="text1" w:themeTint="BF"/>
        </w:rPr>
        <w:t>a</w:t>
      </w:r>
      <w:r w:rsidR="00CA7B42" w:rsidRPr="00CA7B42">
        <w:rPr>
          <w:rFonts w:ascii="Arial Narrow" w:hAnsi="Arial Narrow" w:cs="Arial"/>
          <w:color w:val="404040" w:themeColor="text1" w:themeTint="BF"/>
        </w:rPr>
        <w:t xml:space="preserve"> labor del Auditor, sin embargo, el mismo es una guía, por lo cual no pretende cubrir todas las situaciones</w:t>
      </w:r>
      <w:r w:rsidR="00751B82">
        <w:rPr>
          <w:rFonts w:ascii="Arial Narrow" w:hAnsi="Arial Narrow" w:cs="Arial"/>
          <w:color w:val="404040" w:themeColor="text1" w:themeTint="BF"/>
        </w:rPr>
        <w:t xml:space="preserve"> a evaluar.</w:t>
      </w:r>
    </w:p>
    <w:p w14:paraId="431F890D" w14:textId="77777777" w:rsidR="00CA7B42" w:rsidRPr="002569CC" w:rsidRDefault="00CA7B42" w:rsidP="00CA7B42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6F8E4F71" w14:textId="6ED7A21C" w:rsidR="002569CC" w:rsidRDefault="00EC42F5" w:rsidP="00361DD3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  <w:r>
        <w:rPr>
          <w:rFonts w:ascii="Arial Narrow" w:hAnsi="Arial Narrow" w:cs="Arial"/>
          <w:b/>
          <w:color w:val="404040" w:themeColor="text1" w:themeTint="BF"/>
        </w:rPr>
        <w:t>BATERIA DE PREGUNTAS</w:t>
      </w:r>
      <w:r w:rsidR="00D70103">
        <w:rPr>
          <w:rStyle w:val="Refdenotaalpie"/>
          <w:rFonts w:ascii="Arial Narrow" w:hAnsi="Arial Narrow" w:cs="Arial"/>
          <w:b/>
          <w:color w:val="404040" w:themeColor="text1" w:themeTint="BF"/>
        </w:rPr>
        <w:footnoteReference w:id="1"/>
      </w:r>
    </w:p>
    <w:p w14:paraId="26AB441A" w14:textId="77777777" w:rsidR="008B6E2D" w:rsidRDefault="008B6E2D" w:rsidP="008B6E2D">
      <w:p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</w:p>
    <w:p w14:paraId="6A95C8B9" w14:textId="77777777" w:rsidR="008B1DD9" w:rsidRPr="008B1DD9" w:rsidRDefault="008B1DD9" w:rsidP="008B1DD9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¿La función de auditoría interna cuenta con políticas y procedimientos documentados y divulgados?</w:t>
      </w:r>
    </w:p>
    <w:p w14:paraId="29304596" w14:textId="407F4929" w:rsidR="008B1DD9" w:rsidRPr="008B1DD9" w:rsidRDefault="008B1DD9" w:rsidP="00311EE1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¿El Estatuto de Auditoría Interna ha sido sometido a una evaluación, validando tanto su alineación con las normas definidas por el IIA, así como con el rol dentro de la organización y las mejores prácticas de la profesión? ¿Está aprobado por el Comité de Auditoría?</w:t>
      </w:r>
    </w:p>
    <w:p w14:paraId="3BEA4A82" w14:textId="77777777" w:rsidR="008B1DD9" w:rsidRPr="008B1DD9" w:rsidRDefault="008B1DD9" w:rsidP="008B1DD9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¿Los informes de Auditoría presentan al Comité los aspectos de mayor relevancia e impacto para la organización?</w:t>
      </w:r>
    </w:p>
    <w:p w14:paraId="054275AD" w14:textId="15CDD874" w:rsidR="008B1DD9" w:rsidRPr="008B1DD9" w:rsidRDefault="008B1DD9" w:rsidP="003562DA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¿La función de auditoría interna, es reconocida por su liderazgo en cada uno de los niveles de la organización?</w:t>
      </w:r>
    </w:p>
    <w:p w14:paraId="61A90E24" w14:textId="77777777" w:rsidR="008B1DD9" w:rsidRPr="008B1DD9" w:rsidRDefault="008B1DD9" w:rsidP="008B1DD9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¿Los miembros del equipo de auditoría cuentan con la formación y experiencia requeridos para el desarrollo de sus funciones?</w:t>
      </w:r>
    </w:p>
    <w:p w14:paraId="62D989FF" w14:textId="5BB5EFD0" w:rsidR="008B1DD9" w:rsidRPr="008B1DD9" w:rsidRDefault="008B1DD9" w:rsidP="008B1DD9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¿El plan anual de auditoría se encuentra estructurado con base a los riesgos a los que est</w:t>
      </w:r>
      <w:r w:rsidR="003562DA">
        <w:rPr>
          <w:rFonts w:ascii="Arial Narrow" w:hAnsi="Arial Narrow" w:cs="Arial"/>
          <w:bCs/>
          <w:color w:val="404040" w:themeColor="text1" w:themeTint="BF"/>
        </w:rPr>
        <w:t>á</w:t>
      </w:r>
      <w:r w:rsidRPr="008B1DD9">
        <w:rPr>
          <w:rFonts w:ascii="Arial Narrow" w:hAnsi="Arial Narrow" w:cs="Arial"/>
          <w:bCs/>
          <w:color w:val="404040" w:themeColor="text1" w:themeTint="BF"/>
        </w:rPr>
        <w:t xml:space="preserve"> expuesta la organización?</w:t>
      </w:r>
    </w:p>
    <w:p w14:paraId="173F6A1B" w14:textId="77777777" w:rsidR="008B1DD9" w:rsidRPr="008B1DD9" w:rsidRDefault="008B1DD9" w:rsidP="008B1DD9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>¿La ejecución del trabajo realizado por los auditores, evidencia cumplimiento en los tiempos asignados y por tanto eficiencia tanto en la planeación como en el desarrollo?</w:t>
      </w:r>
    </w:p>
    <w:p w14:paraId="19C7AB3F" w14:textId="5B19C518" w:rsidR="008B6E2D" w:rsidRDefault="008B1DD9" w:rsidP="008B1DD9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8B1DD9">
        <w:rPr>
          <w:rFonts w:ascii="Arial Narrow" w:hAnsi="Arial Narrow" w:cs="Arial"/>
          <w:bCs/>
          <w:color w:val="404040" w:themeColor="text1" w:themeTint="BF"/>
        </w:rPr>
        <w:t xml:space="preserve">¿La función de auditoría interna tiene aspectos para mejorar? Por favor realizar una descripción de </w:t>
      </w:r>
      <w:r w:rsidR="00971133">
        <w:rPr>
          <w:rFonts w:ascii="Arial Narrow" w:hAnsi="Arial Narrow" w:cs="Arial"/>
          <w:bCs/>
          <w:color w:val="404040" w:themeColor="text1" w:themeTint="BF"/>
        </w:rPr>
        <w:t>estos</w:t>
      </w:r>
      <w:r w:rsidRPr="008B1DD9">
        <w:rPr>
          <w:rFonts w:ascii="Arial Narrow" w:hAnsi="Arial Narrow" w:cs="Arial"/>
          <w:bCs/>
          <w:color w:val="404040" w:themeColor="text1" w:themeTint="BF"/>
        </w:rPr>
        <w:t>.</w:t>
      </w:r>
    </w:p>
    <w:p w14:paraId="2ED976D4" w14:textId="02AFE2FD" w:rsidR="002F513D" w:rsidRPr="002F513D" w:rsidRDefault="002F513D" w:rsidP="002F513D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Pr="002F513D">
        <w:rPr>
          <w:rFonts w:ascii="Arial Narrow" w:hAnsi="Arial Narrow" w:cs="Arial"/>
          <w:bCs/>
          <w:color w:val="404040" w:themeColor="text1" w:themeTint="BF"/>
        </w:rPr>
        <w:t>La actividad de auditoría interna está percibida como una actividad que añade valor y ayuda a nuestra organización a lograr sus objetivos</w:t>
      </w:r>
      <w:r>
        <w:rPr>
          <w:rFonts w:ascii="Arial Narrow" w:hAnsi="Arial Narrow" w:cs="Arial"/>
          <w:bCs/>
          <w:color w:val="404040" w:themeColor="text1" w:themeTint="BF"/>
        </w:rPr>
        <w:t>?</w:t>
      </w:r>
    </w:p>
    <w:p w14:paraId="46981D87" w14:textId="238C62C5" w:rsidR="002F513D" w:rsidRDefault="002F513D" w:rsidP="002F513D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Pr="002F513D">
        <w:rPr>
          <w:rFonts w:ascii="Arial Narrow" w:hAnsi="Arial Narrow" w:cs="Arial"/>
          <w:bCs/>
          <w:color w:val="404040" w:themeColor="text1" w:themeTint="BF"/>
        </w:rPr>
        <w:t>La integridad de la actividad de auditoría interna instaura la confianza que sirve de base para su rol como asesor creíble dentro de la organización</w:t>
      </w:r>
      <w:r w:rsidR="00707F29">
        <w:rPr>
          <w:rFonts w:ascii="Arial Narrow" w:hAnsi="Arial Narrow" w:cs="Arial"/>
          <w:bCs/>
          <w:color w:val="404040" w:themeColor="text1" w:themeTint="BF"/>
        </w:rPr>
        <w:t>?</w:t>
      </w:r>
    </w:p>
    <w:p w14:paraId="15D4442A" w14:textId="213B765C" w:rsidR="00D166DA" w:rsidRDefault="00D166DA" w:rsidP="002F513D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Pr="00D166DA">
        <w:rPr>
          <w:rFonts w:ascii="Arial Narrow" w:hAnsi="Arial Narrow" w:cs="Arial"/>
          <w:bCs/>
          <w:color w:val="404040" w:themeColor="text1" w:themeTint="BF"/>
        </w:rPr>
        <w:t>El personal de la actividad de auditoría interna se mantiene al día con los cambios en el negocio, en la industria y en las cuestiones normativas relevantes</w:t>
      </w:r>
      <w:r>
        <w:rPr>
          <w:rFonts w:ascii="Arial Narrow" w:hAnsi="Arial Narrow" w:cs="Arial"/>
          <w:bCs/>
          <w:color w:val="404040" w:themeColor="text1" w:themeTint="BF"/>
        </w:rPr>
        <w:t>?</w:t>
      </w:r>
    </w:p>
    <w:p w14:paraId="03C0DC09" w14:textId="08526E00" w:rsidR="004D22C8" w:rsidRPr="008B1DD9" w:rsidRDefault="004D22C8" w:rsidP="002F513D">
      <w:pPr>
        <w:pStyle w:val="Prrafodelista"/>
        <w:numPr>
          <w:ilvl w:val="0"/>
          <w:numId w:val="12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Pr="004D22C8">
        <w:rPr>
          <w:rFonts w:ascii="Arial Narrow" w:hAnsi="Arial Narrow" w:cs="Arial"/>
          <w:bCs/>
          <w:color w:val="404040" w:themeColor="text1" w:themeTint="BF"/>
          <w:lang w:val="es-ES"/>
        </w:rPr>
        <w:t>La actividad de auditoría interna promueve ética y valores apropiados de forma eficaz</w:t>
      </w:r>
      <w:r>
        <w:rPr>
          <w:rFonts w:ascii="Arial Narrow" w:hAnsi="Arial Narrow" w:cs="Arial"/>
          <w:bCs/>
          <w:color w:val="404040" w:themeColor="text1" w:themeTint="BF"/>
          <w:lang w:val="es-ES"/>
        </w:rPr>
        <w:t>?</w:t>
      </w:r>
    </w:p>
    <w:p w14:paraId="579D39F8" w14:textId="7607632A" w:rsidR="008B6E2D" w:rsidRDefault="008B6E2D">
      <w:pPr>
        <w:spacing w:after="160" w:line="259" w:lineRule="auto"/>
        <w:rPr>
          <w:rFonts w:ascii="Arial Narrow" w:hAnsi="Arial Narrow" w:cs="Arial"/>
          <w:b/>
          <w:color w:val="404040" w:themeColor="text1" w:themeTint="BF"/>
        </w:rPr>
      </w:pPr>
    </w:p>
    <w:p w14:paraId="06AAFE9E" w14:textId="77777777" w:rsidR="00971133" w:rsidRDefault="00971133" w:rsidP="00971133">
      <w:pPr>
        <w:pStyle w:val="NormalWeb"/>
        <w:shd w:val="clear" w:color="auto" w:fill="FFFFFF"/>
        <w:jc w:val="center"/>
        <w:rPr>
          <w:rStyle w:val="TextonotapieCar"/>
          <w:rFonts w:ascii="Arial Narrow" w:eastAsiaTheme="minorHAnsi" w:hAnsi="Arial Narrow" w:cs="Tahoma"/>
          <w:b/>
          <w:color w:val="404040" w:themeColor="text1" w:themeTint="BF"/>
          <w:sz w:val="22"/>
          <w:szCs w:val="22"/>
          <w:lang w:eastAsia="en-US"/>
        </w:rPr>
        <w:sectPr w:rsidR="00971133">
          <w:head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8A4B262" w14:textId="5BDCA54A" w:rsidR="008B6E2D" w:rsidRPr="002569CC" w:rsidRDefault="008B6E2D" w:rsidP="00971133">
      <w:pPr>
        <w:pStyle w:val="NormalWeb"/>
        <w:shd w:val="clear" w:color="auto" w:fill="FFFFFF"/>
        <w:jc w:val="center"/>
        <w:rPr>
          <w:rStyle w:val="TextonotapieCar"/>
          <w:rFonts w:ascii="Arial Narrow" w:eastAsiaTheme="minorHAnsi" w:hAnsi="Arial Narrow"/>
          <w:b/>
          <w:bCs/>
          <w:color w:val="404040" w:themeColor="text1" w:themeTint="BF"/>
          <w:sz w:val="22"/>
          <w:szCs w:val="22"/>
          <w:lang w:eastAsia="en-US"/>
        </w:rPr>
      </w:pPr>
      <w:r>
        <w:rPr>
          <w:rStyle w:val="TextonotapieCar"/>
          <w:rFonts w:ascii="Arial Narrow" w:eastAsiaTheme="minorHAnsi" w:hAnsi="Arial Narrow" w:cs="Tahoma"/>
          <w:b/>
          <w:color w:val="404040" w:themeColor="text1" w:themeTint="BF"/>
          <w:sz w:val="22"/>
          <w:szCs w:val="22"/>
          <w:lang w:eastAsia="en-US"/>
        </w:rPr>
        <w:lastRenderedPageBreak/>
        <w:t>EVALUACIÓN DE LOS SERVICIOS DE AUDITORÍA POR PARTE DEL CLIENTE DE AUDITORÍA</w:t>
      </w:r>
    </w:p>
    <w:p w14:paraId="415C2FD8" w14:textId="77777777" w:rsidR="008B6E2D" w:rsidRPr="002569CC" w:rsidRDefault="008B6E2D" w:rsidP="008B6E2D">
      <w:pPr>
        <w:spacing w:after="0" w:line="240" w:lineRule="auto"/>
        <w:jc w:val="center"/>
        <w:rPr>
          <w:rStyle w:val="TextonotapieCar"/>
          <w:rFonts w:ascii="Arial Narrow" w:hAnsi="Arial Narrow" w:cs="Tahoma"/>
          <w:color w:val="003366"/>
          <w:sz w:val="22"/>
          <w:szCs w:val="22"/>
        </w:rPr>
      </w:pPr>
    </w:p>
    <w:p w14:paraId="08A44DEF" w14:textId="4B6F9EDB" w:rsidR="008B6E2D" w:rsidRPr="002569CC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  <w:r w:rsidRPr="002569CC">
        <w:rPr>
          <w:rFonts w:ascii="Arial Narrow" w:hAnsi="Arial Narrow" w:cs="Arial"/>
          <w:color w:val="404040" w:themeColor="text1" w:themeTint="BF"/>
        </w:rPr>
        <w:t xml:space="preserve">La </w:t>
      </w:r>
      <w:r>
        <w:rPr>
          <w:rFonts w:ascii="Arial Narrow" w:hAnsi="Arial Narrow" w:cs="Arial"/>
          <w:color w:val="404040" w:themeColor="text1" w:themeTint="BF"/>
        </w:rPr>
        <w:t xml:space="preserve">evaluación de los servicios de </w:t>
      </w:r>
      <w:r w:rsidRPr="002569CC">
        <w:rPr>
          <w:rFonts w:ascii="Arial Narrow" w:hAnsi="Arial Narrow" w:cs="Arial"/>
          <w:color w:val="404040" w:themeColor="text1" w:themeTint="BF"/>
        </w:rPr>
        <w:t xml:space="preserve">auditoría interna </w:t>
      </w:r>
      <w:r>
        <w:rPr>
          <w:rFonts w:ascii="Arial Narrow" w:hAnsi="Arial Narrow" w:cs="Arial"/>
          <w:color w:val="404040" w:themeColor="text1" w:themeTint="BF"/>
        </w:rPr>
        <w:t xml:space="preserve">por parte de los clientes de auditoría </w:t>
      </w:r>
      <w:r w:rsidR="005D197B" w:rsidRPr="006E76BF">
        <w:rPr>
          <w:rFonts w:ascii="Arial Narrow" w:hAnsi="Arial Narrow" w:cs="Arial"/>
          <w:color w:val="404040" w:themeColor="text1" w:themeTint="BF"/>
        </w:rPr>
        <w:t>es un recurso esencial para maximizar el valor que esta función aporta a la organización</w:t>
      </w:r>
      <w:r w:rsidR="005D197B">
        <w:rPr>
          <w:rFonts w:ascii="Arial Narrow" w:hAnsi="Arial Narrow" w:cs="Arial"/>
          <w:color w:val="404040" w:themeColor="text1" w:themeTint="BF"/>
        </w:rPr>
        <w:t>. Es</w:t>
      </w:r>
      <w:r w:rsidRPr="002569CC">
        <w:rPr>
          <w:rFonts w:ascii="Arial Narrow" w:hAnsi="Arial Narrow" w:cs="Arial"/>
          <w:color w:val="404040" w:themeColor="text1" w:themeTint="BF"/>
        </w:rPr>
        <w:t xml:space="preserve"> un</w:t>
      </w:r>
      <w:r>
        <w:rPr>
          <w:rFonts w:ascii="Arial Narrow" w:hAnsi="Arial Narrow" w:cs="Arial"/>
          <w:color w:val="404040" w:themeColor="text1" w:themeTint="BF"/>
        </w:rPr>
        <w:t xml:space="preserve"> mecanismo que permite conocer su percepción respecto al valor añadido de la función, el cumplimiento de las normas, aportando a la mejora continua de </w:t>
      </w:r>
      <w:r w:rsidR="001D456C">
        <w:rPr>
          <w:rFonts w:ascii="Arial Narrow" w:hAnsi="Arial Narrow" w:cs="Arial"/>
          <w:color w:val="404040" w:themeColor="text1" w:themeTint="BF"/>
        </w:rPr>
        <w:t>l</w:t>
      </w:r>
      <w:r>
        <w:rPr>
          <w:rFonts w:ascii="Arial Narrow" w:hAnsi="Arial Narrow" w:cs="Arial"/>
          <w:color w:val="404040" w:themeColor="text1" w:themeTint="BF"/>
        </w:rPr>
        <w:t>a</w:t>
      </w:r>
      <w:r w:rsidR="001D456C">
        <w:rPr>
          <w:rFonts w:ascii="Arial Narrow" w:hAnsi="Arial Narrow" w:cs="Arial"/>
          <w:color w:val="404040" w:themeColor="text1" w:themeTint="BF"/>
        </w:rPr>
        <w:t xml:space="preserve"> función</w:t>
      </w:r>
      <w:r w:rsidRPr="002569CC">
        <w:rPr>
          <w:rFonts w:ascii="Arial Narrow" w:hAnsi="Arial Narrow" w:cs="Arial"/>
          <w:color w:val="404040" w:themeColor="text1" w:themeTint="BF"/>
        </w:rPr>
        <w:t>.</w:t>
      </w:r>
      <w:r w:rsidR="006E76BF">
        <w:rPr>
          <w:rFonts w:ascii="Arial Narrow" w:hAnsi="Arial Narrow" w:cs="Arial"/>
          <w:color w:val="404040" w:themeColor="text1" w:themeTint="BF"/>
        </w:rPr>
        <w:t xml:space="preserve"> </w:t>
      </w:r>
    </w:p>
    <w:p w14:paraId="224E82D9" w14:textId="77777777" w:rsidR="008B6E2D" w:rsidRPr="002569CC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38FE7B13" w14:textId="77777777" w:rsidR="008B6E2D" w:rsidRPr="002569CC" w:rsidRDefault="008B6E2D" w:rsidP="008B6E2D">
      <w:pPr>
        <w:pStyle w:val="Prrafodelista"/>
        <w:numPr>
          <w:ilvl w:val="0"/>
          <w:numId w:val="9"/>
        </w:num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  <w:r w:rsidRPr="002569CC">
        <w:rPr>
          <w:rFonts w:ascii="Arial Narrow" w:hAnsi="Arial Narrow" w:cs="Arial"/>
          <w:b/>
          <w:color w:val="404040" w:themeColor="text1" w:themeTint="BF"/>
        </w:rPr>
        <w:t>OBJETO</w:t>
      </w:r>
    </w:p>
    <w:p w14:paraId="15C4633E" w14:textId="77777777" w:rsidR="008B6E2D" w:rsidRPr="002569CC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2A20051C" w14:textId="130C0522" w:rsidR="008B6E2D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  <w:r>
        <w:rPr>
          <w:rFonts w:ascii="Arial Narrow" w:hAnsi="Arial Narrow" w:cs="Arial"/>
          <w:color w:val="404040" w:themeColor="text1" w:themeTint="BF"/>
        </w:rPr>
        <w:t>Conocer la percepción de</w:t>
      </w:r>
      <w:r w:rsidR="00EF5738">
        <w:rPr>
          <w:rFonts w:ascii="Arial Narrow" w:hAnsi="Arial Narrow" w:cs="Arial"/>
          <w:color w:val="404040" w:themeColor="text1" w:themeTint="BF"/>
        </w:rPr>
        <w:t xml:space="preserve"> </w:t>
      </w:r>
      <w:r>
        <w:rPr>
          <w:rFonts w:ascii="Arial Narrow" w:hAnsi="Arial Narrow" w:cs="Arial"/>
          <w:color w:val="404040" w:themeColor="text1" w:themeTint="BF"/>
        </w:rPr>
        <w:t>l</w:t>
      </w:r>
      <w:r w:rsidR="00EF5738">
        <w:rPr>
          <w:rFonts w:ascii="Arial Narrow" w:hAnsi="Arial Narrow" w:cs="Arial"/>
          <w:color w:val="404040" w:themeColor="text1" w:themeTint="BF"/>
        </w:rPr>
        <w:t>os clientes de auditoría</w:t>
      </w:r>
      <w:r>
        <w:rPr>
          <w:rFonts w:ascii="Arial Narrow" w:hAnsi="Arial Narrow" w:cs="Arial"/>
          <w:color w:val="404040" w:themeColor="text1" w:themeTint="BF"/>
        </w:rPr>
        <w:t xml:space="preserve"> a los servicios de auditoría interna y su</w:t>
      </w:r>
      <w:r w:rsidRPr="002569CC">
        <w:rPr>
          <w:rFonts w:ascii="Arial Narrow" w:hAnsi="Arial Narrow" w:cs="Arial"/>
          <w:color w:val="404040" w:themeColor="text1" w:themeTint="BF"/>
        </w:rPr>
        <w:t xml:space="preserve"> comportamiento </w:t>
      </w:r>
      <w:r>
        <w:rPr>
          <w:rFonts w:ascii="Arial Narrow" w:hAnsi="Arial Narrow" w:cs="Arial"/>
          <w:color w:val="404040" w:themeColor="text1" w:themeTint="BF"/>
        </w:rPr>
        <w:t xml:space="preserve">con respecto a </w:t>
      </w:r>
      <w:r w:rsidRPr="00A40B03">
        <w:rPr>
          <w:rFonts w:ascii="Arial Narrow" w:hAnsi="Arial Narrow" w:cs="Arial"/>
          <w:color w:val="404040" w:themeColor="text1" w:themeTint="BF"/>
        </w:rPr>
        <w:t>las Normas Globales</w:t>
      </w:r>
      <w:r>
        <w:rPr>
          <w:rFonts w:ascii="Arial Narrow" w:hAnsi="Arial Narrow" w:cs="Arial"/>
          <w:color w:val="404040" w:themeColor="text1" w:themeTint="BF"/>
        </w:rPr>
        <w:t xml:space="preserve"> </w:t>
      </w:r>
      <w:r w:rsidRPr="00A40B03">
        <w:rPr>
          <w:rFonts w:ascii="Arial Narrow" w:hAnsi="Arial Narrow" w:cs="Arial"/>
          <w:color w:val="404040" w:themeColor="text1" w:themeTint="BF"/>
        </w:rPr>
        <w:t>de Auditoría Interna</w:t>
      </w:r>
      <w:r>
        <w:rPr>
          <w:rFonts w:ascii="Arial Narrow" w:hAnsi="Arial Narrow" w:cs="Arial"/>
          <w:color w:val="404040" w:themeColor="text1" w:themeTint="BF"/>
        </w:rPr>
        <w:t xml:space="preserve"> – NOGAI –.</w:t>
      </w:r>
    </w:p>
    <w:p w14:paraId="2970D6DE" w14:textId="77777777" w:rsidR="008B6E2D" w:rsidRPr="002569CC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68EFD85D" w14:textId="77777777" w:rsidR="008B6E2D" w:rsidRPr="002569CC" w:rsidRDefault="008B6E2D" w:rsidP="008B6E2D">
      <w:pPr>
        <w:pStyle w:val="Prrafodelista"/>
        <w:numPr>
          <w:ilvl w:val="0"/>
          <w:numId w:val="9"/>
        </w:num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  <w:r w:rsidRPr="002569CC">
        <w:rPr>
          <w:rFonts w:ascii="Arial Narrow" w:hAnsi="Arial Narrow" w:cs="Arial"/>
          <w:b/>
          <w:color w:val="404040" w:themeColor="text1" w:themeTint="BF"/>
        </w:rPr>
        <w:t>ALCANCE</w:t>
      </w:r>
    </w:p>
    <w:p w14:paraId="544C6032" w14:textId="77777777" w:rsidR="008B6E2D" w:rsidRPr="002569CC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11133409" w14:textId="0F8AF156" w:rsidR="008B6E2D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  <w:r w:rsidRPr="002569CC">
        <w:rPr>
          <w:rFonts w:ascii="Arial Narrow" w:hAnsi="Arial Narrow" w:cs="Arial"/>
          <w:color w:val="404040" w:themeColor="text1" w:themeTint="BF"/>
        </w:rPr>
        <w:t xml:space="preserve">El presente </w:t>
      </w:r>
      <w:r>
        <w:rPr>
          <w:rFonts w:ascii="Arial Narrow" w:hAnsi="Arial Narrow" w:cs="Arial"/>
          <w:color w:val="404040" w:themeColor="text1" w:themeTint="BF"/>
        </w:rPr>
        <w:t xml:space="preserve">documento </w:t>
      </w:r>
      <w:r w:rsidRPr="00CA7B42">
        <w:rPr>
          <w:rFonts w:ascii="Arial Narrow" w:hAnsi="Arial Narrow" w:cs="Arial"/>
          <w:color w:val="404040" w:themeColor="text1" w:themeTint="BF"/>
        </w:rPr>
        <w:t xml:space="preserve">sugiere </w:t>
      </w:r>
      <w:r>
        <w:rPr>
          <w:rFonts w:ascii="Arial Narrow" w:hAnsi="Arial Narrow" w:cs="Arial"/>
          <w:color w:val="404040" w:themeColor="text1" w:themeTint="BF"/>
        </w:rPr>
        <w:t>una serie de</w:t>
      </w:r>
      <w:r w:rsidRPr="00CA7B42">
        <w:rPr>
          <w:rFonts w:ascii="Arial Narrow" w:hAnsi="Arial Narrow" w:cs="Arial"/>
          <w:color w:val="404040" w:themeColor="text1" w:themeTint="BF"/>
        </w:rPr>
        <w:t xml:space="preserve"> preguntas que puede realizar </w:t>
      </w:r>
      <w:r>
        <w:rPr>
          <w:rFonts w:ascii="Arial Narrow" w:hAnsi="Arial Narrow" w:cs="Arial"/>
          <w:color w:val="404040" w:themeColor="text1" w:themeTint="BF"/>
        </w:rPr>
        <w:t>a</w:t>
      </w:r>
      <w:r w:rsidR="00EF5738">
        <w:rPr>
          <w:rFonts w:ascii="Arial Narrow" w:hAnsi="Arial Narrow" w:cs="Arial"/>
          <w:color w:val="404040" w:themeColor="text1" w:themeTint="BF"/>
        </w:rPr>
        <w:t xml:space="preserve"> </w:t>
      </w:r>
      <w:r w:rsidRPr="00CA7B42">
        <w:rPr>
          <w:rFonts w:ascii="Arial Narrow" w:hAnsi="Arial Narrow" w:cs="Arial"/>
          <w:color w:val="404040" w:themeColor="text1" w:themeTint="BF"/>
        </w:rPr>
        <w:t>l</w:t>
      </w:r>
      <w:r w:rsidR="00EF5738">
        <w:rPr>
          <w:rFonts w:ascii="Arial Narrow" w:hAnsi="Arial Narrow" w:cs="Arial"/>
          <w:color w:val="404040" w:themeColor="text1" w:themeTint="BF"/>
        </w:rPr>
        <w:t>os clientes de auditoría</w:t>
      </w:r>
      <w:r w:rsidRPr="00CA7B42">
        <w:rPr>
          <w:rFonts w:ascii="Arial Narrow" w:hAnsi="Arial Narrow" w:cs="Arial"/>
          <w:color w:val="404040" w:themeColor="text1" w:themeTint="BF"/>
        </w:rPr>
        <w:t xml:space="preserve"> frente a</w:t>
      </w:r>
      <w:r>
        <w:rPr>
          <w:rFonts w:ascii="Arial Narrow" w:hAnsi="Arial Narrow" w:cs="Arial"/>
          <w:color w:val="404040" w:themeColor="text1" w:themeTint="BF"/>
        </w:rPr>
        <w:t xml:space="preserve"> </w:t>
      </w:r>
      <w:r w:rsidRPr="00CA7B42">
        <w:rPr>
          <w:rFonts w:ascii="Arial Narrow" w:hAnsi="Arial Narrow" w:cs="Arial"/>
          <w:color w:val="404040" w:themeColor="text1" w:themeTint="BF"/>
        </w:rPr>
        <w:t>l</w:t>
      </w:r>
      <w:r>
        <w:rPr>
          <w:rFonts w:ascii="Arial Narrow" w:hAnsi="Arial Narrow" w:cs="Arial"/>
          <w:color w:val="404040" w:themeColor="text1" w:themeTint="BF"/>
        </w:rPr>
        <w:t>a</w:t>
      </w:r>
      <w:r w:rsidRPr="00CA7B42">
        <w:rPr>
          <w:rFonts w:ascii="Arial Narrow" w:hAnsi="Arial Narrow" w:cs="Arial"/>
          <w:color w:val="404040" w:themeColor="text1" w:themeTint="BF"/>
        </w:rPr>
        <w:t xml:space="preserve"> labor del Auditor, sin embargo, el mismo es una guía, por lo cual no pretende cubrir todas las situaciones</w:t>
      </w:r>
      <w:r>
        <w:rPr>
          <w:rFonts w:ascii="Arial Narrow" w:hAnsi="Arial Narrow" w:cs="Arial"/>
          <w:color w:val="404040" w:themeColor="text1" w:themeTint="BF"/>
        </w:rPr>
        <w:t xml:space="preserve"> a evaluar.</w:t>
      </w:r>
    </w:p>
    <w:p w14:paraId="28BFF6E4" w14:textId="77777777" w:rsidR="008B6E2D" w:rsidRPr="002569CC" w:rsidRDefault="008B6E2D" w:rsidP="008B6E2D">
      <w:pPr>
        <w:spacing w:after="0" w:line="240" w:lineRule="auto"/>
        <w:jc w:val="both"/>
        <w:rPr>
          <w:rFonts w:ascii="Arial Narrow" w:hAnsi="Arial Narrow" w:cs="Arial"/>
          <w:color w:val="404040" w:themeColor="text1" w:themeTint="BF"/>
        </w:rPr>
      </w:pPr>
    </w:p>
    <w:p w14:paraId="676F5674" w14:textId="77777777" w:rsidR="008B6E2D" w:rsidRPr="002569CC" w:rsidRDefault="008B6E2D" w:rsidP="008B6E2D">
      <w:pPr>
        <w:pStyle w:val="Prrafodelista"/>
        <w:numPr>
          <w:ilvl w:val="0"/>
          <w:numId w:val="9"/>
        </w:num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  <w:r>
        <w:rPr>
          <w:rFonts w:ascii="Arial Narrow" w:hAnsi="Arial Narrow" w:cs="Arial"/>
          <w:b/>
          <w:color w:val="404040" w:themeColor="text1" w:themeTint="BF"/>
        </w:rPr>
        <w:t>BATERIA DE PREGUNTAS</w:t>
      </w:r>
    </w:p>
    <w:p w14:paraId="4C6BA4F9" w14:textId="77777777" w:rsidR="008B6E2D" w:rsidRDefault="008B6E2D" w:rsidP="008B6E2D">
      <w:pPr>
        <w:spacing w:after="0" w:line="240" w:lineRule="auto"/>
        <w:rPr>
          <w:rFonts w:ascii="Arial Narrow" w:hAnsi="Arial Narrow" w:cs="Arial"/>
          <w:b/>
          <w:color w:val="404040" w:themeColor="text1" w:themeTint="BF"/>
        </w:rPr>
      </w:pPr>
    </w:p>
    <w:p w14:paraId="0E65D79E" w14:textId="023A0326" w:rsidR="007B42EE" w:rsidRDefault="007B42EE" w:rsidP="007B42EE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7B42EE">
        <w:rPr>
          <w:rFonts w:ascii="Arial Narrow" w:hAnsi="Arial Narrow" w:cs="Arial"/>
          <w:bCs/>
          <w:color w:val="404040" w:themeColor="text1" w:themeTint="BF"/>
        </w:rPr>
        <w:t>¿Considera que la auditoría interna comunicó adecuadamente los objetivos y el alcance de la auditoría?</w:t>
      </w:r>
    </w:p>
    <w:p w14:paraId="7A6E2003" w14:textId="6CC933D6" w:rsidR="007B42EE" w:rsidRDefault="00CF48BC" w:rsidP="007B42EE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CF48BC">
        <w:rPr>
          <w:rFonts w:ascii="Arial Narrow" w:hAnsi="Arial Narrow" w:cs="Arial"/>
          <w:bCs/>
          <w:color w:val="404040" w:themeColor="text1" w:themeTint="BF"/>
        </w:rPr>
        <w:t>¿Le mantuvieron informado sobre el progreso y resultados preliminares?</w:t>
      </w:r>
    </w:p>
    <w:p w14:paraId="694A7C82" w14:textId="0EB35D99" w:rsidR="00CF48BC" w:rsidRPr="00CF48BC" w:rsidRDefault="00CF48BC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CF48BC">
        <w:rPr>
          <w:rFonts w:ascii="Arial Narrow" w:hAnsi="Arial Narrow" w:cs="Arial"/>
          <w:bCs/>
          <w:color w:val="404040" w:themeColor="text1" w:themeTint="BF"/>
        </w:rPr>
        <w:t>¿Considera que el enfoque de la auditoría fue alineado con los riesgos clave de su área?</w:t>
      </w:r>
    </w:p>
    <w:p w14:paraId="40FD9988" w14:textId="12332ED2" w:rsidR="00CF48BC" w:rsidRDefault="00CF48BC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CF48BC">
        <w:rPr>
          <w:rFonts w:ascii="Arial Narrow" w:hAnsi="Arial Narrow" w:cs="Arial"/>
          <w:bCs/>
          <w:color w:val="404040" w:themeColor="text1" w:themeTint="BF"/>
        </w:rPr>
        <w:t>¿La auditoría contribuyó a identificar oportunidades de mejora en sus procesos?</w:t>
      </w:r>
    </w:p>
    <w:p w14:paraId="6063DCE9" w14:textId="6EE94715" w:rsidR="00E30E51" w:rsidRDefault="00E30E51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E30E51">
        <w:rPr>
          <w:rFonts w:ascii="Arial Narrow" w:hAnsi="Arial Narrow" w:cs="Arial"/>
          <w:bCs/>
          <w:color w:val="404040" w:themeColor="text1" w:themeTint="BF"/>
        </w:rPr>
        <w:t>¿Fue claro y útil el informe de auditoría final?</w:t>
      </w:r>
    </w:p>
    <w:p w14:paraId="28A8D17D" w14:textId="2F8CE44E" w:rsidR="00E30E51" w:rsidRDefault="00E30E51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E30E51">
        <w:rPr>
          <w:rFonts w:ascii="Arial Narrow" w:hAnsi="Arial Narrow" w:cs="Arial"/>
          <w:bCs/>
          <w:color w:val="404040" w:themeColor="text1" w:themeTint="BF"/>
        </w:rPr>
        <w:t>¿Las recomendaciones de la auditoría fueron aplicables y prácticas?</w:t>
      </w:r>
    </w:p>
    <w:p w14:paraId="4CB943A4" w14:textId="4224A759" w:rsidR="005E6D0B" w:rsidRDefault="005E6D0B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5E6D0B">
        <w:rPr>
          <w:rFonts w:ascii="Arial Narrow" w:hAnsi="Arial Narrow" w:cs="Arial"/>
          <w:bCs/>
          <w:color w:val="404040" w:themeColor="text1" w:themeTint="BF"/>
        </w:rPr>
        <w:t>¿Percibe que la auditoría interna aporta valor en la gestión de riesgos y controles?</w:t>
      </w:r>
    </w:p>
    <w:p w14:paraId="5EF3A2E6" w14:textId="55277AA1" w:rsidR="00092336" w:rsidRDefault="00D40FD1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="00092336" w:rsidRPr="00092336">
        <w:rPr>
          <w:rFonts w:ascii="Arial Narrow" w:hAnsi="Arial Narrow" w:cs="Arial"/>
          <w:bCs/>
          <w:color w:val="404040" w:themeColor="text1" w:themeTint="BF"/>
        </w:rPr>
        <w:t>El personal de la actividad de auditoría interna respeta el valor y la propiedad de la información que reciben y no la divulga sin contar con la autoridad apropiada excepto si existe una obligación legal o profesional para hacerlo</w:t>
      </w:r>
      <w:r>
        <w:rPr>
          <w:rFonts w:ascii="Arial Narrow" w:hAnsi="Arial Narrow" w:cs="Arial"/>
          <w:bCs/>
          <w:color w:val="404040" w:themeColor="text1" w:themeTint="BF"/>
        </w:rPr>
        <w:t>?</w:t>
      </w:r>
    </w:p>
    <w:p w14:paraId="7CF6F5B3" w14:textId="038CF560" w:rsidR="00D40FD1" w:rsidRDefault="00331B10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="00D40FD1" w:rsidRPr="00D40FD1">
        <w:rPr>
          <w:rFonts w:ascii="Arial Narrow" w:hAnsi="Arial Narrow" w:cs="Arial"/>
          <w:bCs/>
          <w:color w:val="404040" w:themeColor="text1" w:themeTint="BF"/>
        </w:rPr>
        <w:t>El personal de la actividad de auditoría interna se comunica eficazmente (de forma oral, escrita, y gráfica)</w:t>
      </w:r>
      <w:r>
        <w:rPr>
          <w:rFonts w:ascii="Arial Narrow" w:hAnsi="Arial Narrow" w:cs="Arial"/>
          <w:bCs/>
          <w:color w:val="404040" w:themeColor="text1" w:themeTint="BF"/>
        </w:rPr>
        <w:t>?</w:t>
      </w:r>
    </w:p>
    <w:p w14:paraId="71D17BB7" w14:textId="22752804" w:rsidR="00E148AB" w:rsidRDefault="00E148AB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Pr="00E148AB">
        <w:rPr>
          <w:rFonts w:ascii="Arial Narrow" w:hAnsi="Arial Narrow" w:cs="Arial"/>
          <w:bCs/>
          <w:color w:val="404040" w:themeColor="text1" w:themeTint="BF"/>
        </w:rPr>
        <w:t>El personal de la actividad de auditoría interna demuestra el conocimiento adecuado de los procesos de negocio, incluyendo los factores críticos para el éxito</w:t>
      </w:r>
      <w:r>
        <w:rPr>
          <w:rFonts w:ascii="Arial Narrow" w:hAnsi="Arial Narrow" w:cs="Arial"/>
          <w:bCs/>
          <w:color w:val="404040" w:themeColor="text1" w:themeTint="BF"/>
        </w:rPr>
        <w:t>?</w:t>
      </w:r>
    </w:p>
    <w:p w14:paraId="0B242C91" w14:textId="5C0748E4" w:rsidR="00D66753" w:rsidRDefault="00D66753" w:rsidP="00CF48BC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>¿</w:t>
      </w:r>
      <w:r w:rsidRPr="00D66753">
        <w:rPr>
          <w:rFonts w:ascii="Arial Narrow" w:hAnsi="Arial Narrow" w:cs="Arial"/>
          <w:bCs/>
          <w:color w:val="404040" w:themeColor="text1" w:themeTint="BF"/>
        </w:rPr>
        <w:t>El personal de la actividad de auditoría interna demuestra habilidades eficaces para la identificación y resolución de problemas</w:t>
      </w:r>
      <w:r>
        <w:rPr>
          <w:rFonts w:ascii="Arial Narrow" w:hAnsi="Arial Narrow" w:cs="Arial"/>
          <w:bCs/>
          <w:color w:val="404040" w:themeColor="text1" w:themeTint="BF"/>
        </w:rPr>
        <w:t>?</w:t>
      </w:r>
    </w:p>
    <w:p w14:paraId="329D2AB8" w14:textId="77777777" w:rsidR="00C23D6F" w:rsidRDefault="00C23D6F" w:rsidP="00C23D6F">
      <w:p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</w:p>
    <w:p w14:paraId="4D7CB4AD" w14:textId="77777777" w:rsidR="00C23D6F" w:rsidRDefault="00C23D6F" w:rsidP="00C23D6F">
      <w:p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</w:p>
    <w:p w14:paraId="6CD33A97" w14:textId="3F1435E3" w:rsidR="00C23D6F" w:rsidRDefault="00C23D6F" w:rsidP="00C23D6F">
      <w:p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>
        <w:rPr>
          <w:rFonts w:ascii="Arial Narrow" w:hAnsi="Arial Narrow" w:cs="Arial"/>
          <w:bCs/>
          <w:color w:val="404040" w:themeColor="text1" w:themeTint="BF"/>
        </w:rPr>
        <w:t xml:space="preserve">Para cuantificar los resultados se pueden establecer escalas de evaluación tales como: </w:t>
      </w:r>
    </w:p>
    <w:p w14:paraId="0CFF96CC" w14:textId="6422BF7A" w:rsidR="00C23D6F" w:rsidRPr="00CF48BC" w:rsidRDefault="00C23D6F" w:rsidP="00C23D6F">
      <w:pPr>
        <w:pStyle w:val="Prrafodelista"/>
        <w:numPr>
          <w:ilvl w:val="0"/>
          <w:numId w:val="10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CF48BC">
        <w:rPr>
          <w:rFonts w:ascii="Arial Narrow" w:hAnsi="Arial Narrow" w:cs="Arial"/>
          <w:bCs/>
          <w:color w:val="404040" w:themeColor="text1" w:themeTint="BF"/>
        </w:rPr>
        <w:t>Muy Satisfecho - Satisfecho - Neutral - Insatisfecho - Muy Insatisfecho</w:t>
      </w:r>
    </w:p>
    <w:p w14:paraId="6DC6DCDC" w14:textId="2D84D756" w:rsidR="00C23D6F" w:rsidRDefault="00B01111" w:rsidP="00C23D6F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B01111">
        <w:rPr>
          <w:rFonts w:ascii="Arial Narrow" w:hAnsi="Arial Narrow" w:cs="Arial"/>
          <w:bCs/>
          <w:color w:val="404040" w:themeColor="text1" w:themeTint="BF"/>
        </w:rPr>
        <w:t>Malo, Regular; Bueno y Excelente</w:t>
      </w:r>
    </w:p>
    <w:p w14:paraId="7C6BA739" w14:textId="2B57738F" w:rsidR="00484BD7" w:rsidRPr="00484BD7" w:rsidRDefault="00484BD7" w:rsidP="002753DB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  <w:bCs/>
          <w:color w:val="404040" w:themeColor="text1" w:themeTint="BF"/>
        </w:rPr>
      </w:pPr>
      <w:r w:rsidRPr="00484BD7">
        <w:rPr>
          <w:rFonts w:ascii="Arial Narrow" w:hAnsi="Arial Narrow" w:cs="Arial"/>
          <w:bCs/>
          <w:color w:val="404040" w:themeColor="text1" w:themeTint="BF"/>
        </w:rPr>
        <w:t>Totalmente en Desacuerdo, En Desacuerdo</w:t>
      </w:r>
      <w:r w:rsidRPr="00484BD7">
        <w:rPr>
          <w:rFonts w:ascii="Arial Narrow" w:hAnsi="Arial Narrow" w:cs="Arial"/>
          <w:bCs/>
          <w:color w:val="404040" w:themeColor="text1" w:themeTint="BF"/>
        </w:rPr>
        <w:tab/>
        <w:t>, De acuerdo, Totalmente de Acuerdo</w:t>
      </w:r>
    </w:p>
    <w:sectPr w:rsidR="00484BD7" w:rsidRPr="00484B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A6B7C" w14:textId="77777777" w:rsidR="000B48BB" w:rsidRDefault="000B48BB" w:rsidP="00AB15FB">
      <w:pPr>
        <w:spacing w:after="0" w:line="240" w:lineRule="auto"/>
      </w:pPr>
      <w:r>
        <w:separator/>
      </w:r>
    </w:p>
  </w:endnote>
  <w:endnote w:type="continuationSeparator" w:id="0">
    <w:p w14:paraId="00485505" w14:textId="77777777" w:rsidR="000B48BB" w:rsidRDefault="000B48BB" w:rsidP="00AB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94613" w14:textId="77777777" w:rsidR="000B48BB" w:rsidRDefault="000B48BB" w:rsidP="00AB15FB">
      <w:pPr>
        <w:spacing w:after="0" w:line="240" w:lineRule="auto"/>
      </w:pPr>
      <w:r>
        <w:separator/>
      </w:r>
    </w:p>
  </w:footnote>
  <w:footnote w:type="continuationSeparator" w:id="0">
    <w:p w14:paraId="6A87CAB2" w14:textId="77777777" w:rsidR="000B48BB" w:rsidRDefault="000B48BB" w:rsidP="00AB15FB">
      <w:pPr>
        <w:spacing w:after="0" w:line="240" w:lineRule="auto"/>
      </w:pPr>
      <w:r>
        <w:continuationSeparator/>
      </w:r>
    </w:p>
  </w:footnote>
  <w:footnote w:id="1">
    <w:p w14:paraId="6172F6F1" w14:textId="2A58D084" w:rsidR="00D70103" w:rsidRDefault="00D70103">
      <w:pPr>
        <w:pStyle w:val="Textonotapie"/>
      </w:pPr>
      <w:r>
        <w:rPr>
          <w:rStyle w:val="Refdenotaalpie"/>
        </w:rPr>
        <w:footnoteRef/>
      </w:r>
      <w:r>
        <w:t xml:space="preserve"> Fuente: </w:t>
      </w:r>
      <w:hyperlink r:id="rId1" w:history="1">
        <w:r w:rsidRPr="002A7077">
          <w:rPr>
            <w:rStyle w:val="Hipervnculo"/>
          </w:rPr>
          <w:t>www.auditool.com</w:t>
        </w:r>
      </w:hyperlink>
      <w:r>
        <w:t xml:space="preserve"> </w:t>
      </w:r>
      <w:r w:rsidR="007752F1">
        <w:t>documentos</w:t>
      </w:r>
      <w:r w:rsidR="00E458B2">
        <w:t>:</w:t>
      </w:r>
      <w:r>
        <w:t xml:space="preserve"> </w:t>
      </w:r>
      <w:r w:rsidR="0067385C" w:rsidRPr="0067385C">
        <w:t>Cuestionario de Evaluación de Calidad para la Función Auditora (Gerencias y Auditores)</w:t>
      </w:r>
      <w:r w:rsidR="00E458B2">
        <w:t xml:space="preserve">; </w:t>
      </w:r>
      <w:r w:rsidR="00E458B2" w:rsidRPr="00E458B2">
        <w:t>Cuestionario para Evaluar la Gesti</w:t>
      </w:r>
      <w:r w:rsidR="00DF0387">
        <w:t>ón</w:t>
      </w:r>
      <w:r w:rsidR="00E458B2" w:rsidRPr="00E458B2">
        <w:t xml:space="preserve"> de la Función de Auditoría Interna por Parte del Comit</w:t>
      </w:r>
      <w:r w:rsidR="00DF0387">
        <w:t>é</w:t>
      </w:r>
      <w:r w:rsidR="00E458B2" w:rsidRPr="00E458B2">
        <w:t xml:space="preserve"> de Auditor</w:t>
      </w:r>
      <w:r w:rsidR="00DF0387">
        <w:t>í</w:t>
      </w:r>
      <w:r w:rsidR="00E458B2" w:rsidRPr="00E458B2"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C2690" w14:textId="77777777" w:rsidR="00AB15FB" w:rsidRDefault="00AB15FB">
    <w:pPr>
      <w:pStyle w:val="Encabezado"/>
    </w:pPr>
    <w:r w:rsidRPr="005B0354">
      <w:rPr>
        <w:noProof/>
        <w:lang w:eastAsia="es-CO"/>
      </w:rPr>
      <w:drawing>
        <wp:inline distT="0" distB="0" distL="0" distR="0" wp14:anchorId="318811C8" wp14:editId="4C1EFF32">
          <wp:extent cx="1905635" cy="355485"/>
          <wp:effectExtent l="0" t="0" r="0" b="63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5031" cy="359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A03CAE" w14:textId="77777777" w:rsidR="00AB15FB" w:rsidRDefault="00AB15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80D21"/>
    <w:multiLevelType w:val="hybridMultilevel"/>
    <w:tmpl w:val="730024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72167"/>
    <w:multiLevelType w:val="hybridMultilevel"/>
    <w:tmpl w:val="54243E8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2E3949"/>
    <w:multiLevelType w:val="hybridMultilevel"/>
    <w:tmpl w:val="BB2AB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D3DDD"/>
    <w:multiLevelType w:val="hybridMultilevel"/>
    <w:tmpl w:val="0F90868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870E41"/>
    <w:multiLevelType w:val="hybridMultilevel"/>
    <w:tmpl w:val="2B2C81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A457FF"/>
    <w:multiLevelType w:val="multilevel"/>
    <w:tmpl w:val="EA88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96901EC"/>
    <w:multiLevelType w:val="multilevel"/>
    <w:tmpl w:val="EA88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08A0C23"/>
    <w:multiLevelType w:val="hybridMultilevel"/>
    <w:tmpl w:val="B80671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852C7"/>
    <w:multiLevelType w:val="hybridMultilevel"/>
    <w:tmpl w:val="EC6EDB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71217"/>
    <w:multiLevelType w:val="hybridMultilevel"/>
    <w:tmpl w:val="3EDABF8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B51EBD"/>
    <w:multiLevelType w:val="hybridMultilevel"/>
    <w:tmpl w:val="E940DD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C77FF"/>
    <w:multiLevelType w:val="hybridMultilevel"/>
    <w:tmpl w:val="6C6E24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856382">
    <w:abstractNumId w:val="5"/>
  </w:num>
  <w:num w:numId="2" w16cid:durableId="2038770624">
    <w:abstractNumId w:val="11"/>
  </w:num>
  <w:num w:numId="3" w16cid:durableId="1000738098">
    <w:abstractNumId w:val="0"/>
  </w:num>
  <w:num w:numId="4" w16cid:durableId="867567323">
    <w:abstractNumId w:val="2"/>
  </w:num>
  <w:num w:numId="5" w16cid:durableId="110980958">
    <w:abstractNumId w:val="4"/>
  </w:num>
  <w:num w:numId="6" w16cid:durableId="1564371856">
    <w:abstractNumId w:val="3"/>
  </w:num>
  <w:num w:numId="7" w16cid:durableId="577252081">
    <w:abstractNumId w:val="1"/>
  </w:num>
  <w:num w:numId="8" w16cid:durableId="929587161">
    <w:abstractNumId w:val="9"/>
  </w:num>
  <w:num w:numId="9" w16cid:durableId="1733312012">
    <w:abstractNumId w:val="6"/>
  </w:num>
  <w:num w:numId="10" w16cid:durableId="948315764">
    <w:abstractNumId w:val="10"/>
  </w:num>
  <w:num w:numId="11" w16cid:durableId="2025864474">
    <w:abstractNumId w:val="7"/>
  </w:num>
  <w:num w:numId="12" w16cid:durableId="138182737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AAF"/>
    <w:rsid w:val="00005091"/>
    <w:rsid w:val="00047316"/>
    <w:rsid w:val="00092336"/>
    <w:rsid w:val="000B48BB"/>
    <w:rsid w:val="001D456C"/>
    <w:rsid w:val="0022562A"/>
    <w:rsid w:val="002304A6"/>
    <w:rsid w:val="002569CC"/>
    <w:rsid w:val="00270056"/>
    <w:rsid w:val="00295640"/>
    <w:rsid w:val="002C1BFA"/>
    <w:rsid w:val="002F513D"/>
    <w:rsid w:val="00300A15"/>
    <w:rsid w:val="00311BE8"/>
    <w:rsid w:val="00311EE1"/>
    <w:rsid w:val="00331B10"/>
    <w:rsid w:val="00343D6B"/>
    <w:rsid w:val="003562DA"/>
    <w:rsid w:val="00361DD3"/>
    <w:rsid w:val="00401CF6"/>
    <w:rsid w:val="00484BD7"/>
    <w:rsid w:val="004A070D"/>
    <w:rsid w:val="004D22C8"/>
    <w:rsid w:val="004E094D"/>
    <w:rsid w:val="004E7A13"/>
    <w:rsid w:val="00534CE5"/>
    <w:rsid w:val="0055748C"/>
    <w:rsid w:val="005D197B"/>
    <w:rsid w:val="005E1633"/>
    <w:rsid w:val="005E6D0B"/>
    <w:rsid w:val="0062277B"/>
    <w:rsid w:val="0067385C"/>
    <w:rsid w:val="006A1E6A"/>
    <w:rsid w:val="006E76BF"/>
    <w:rsid w:val="006F4FE2"/>
    <w:rsid w:val="00707F29"/>
    <w:rsid w:val="00751B82"/>
    <w:rsid w:val="00754D94"/>
    <w:rsid w:val="007752F1"/>
    <w:rsid w:val="00776863"/>
    <w:rsid w:val="007B2DBF"/>
    <w:rsid w:val="007B42EE"/>
    <w:rsid w:val="007C3240"/>
    <w:rsid w:val="008425F1"/>
    <w:rsid w:val="008706EC"/>
    <w:rsid w:val="008B1DD9"/>
    <w:rsid w:val="008B6E2D"/>
    <w:rsid w:val="00927221"/>
    <w:rsid w:val="00935CF3"/>
    <w:rsid w:val="00951E9E"/>
    <w:rsid w:val="00953DE4"/>
    <w:rsid w:val="00971133"/>
    <w:rsid w:val="009B050F"/>
    <w:rsid w:val="009B7755"/>
    <w:rsid w:val="009C607F"/>
    <w:rsid w:val="009E198E"/>
    <w:rsid w:val="00A223EA"/>
    <w:rsid w:val="00A40B03"/>
    <w:rsid w:val="00A41D9E"/>
    <w:rsid w:val="00AA0220"/>
    <w:rsid w:val="00AB15FB"/>
    <w:rsid w:val="00B01111"/>
    <w:rsid w:val="00B12775"/>
    <w:rsid w:val="00B54B44"/>
    <w:rsid w:val="00B570F6"/>
    <w:rsid w:val="00B80968"/>
    <w:rsid w:val="00B83DE3"/>
    <w:rsid w:val="00BA6AD5"/>
    <w:rsid w:val="00BB28DA"/>
    <w:rsid w:val="00BB70FA"/>
    <w:rsid w:val="00C17F50"/>
    <w:rsid w:val="00C23D6F"/>
    <w:rsid w:val="00C74DA3"/>
    <w:rsid w:val="00C84271"/>
    <w:rsid w:val="00C90C91"/>
    <w:rsid w:val="00CA7B42"/>
    <w:rsid w:val="00CF48BC"/>
    <w:rsid w:val="00D166DA"/>
    <w:rsid w:val="00D40FD1"/>
    <w:rsid w:val="00D66753"/>
    <w:rsid w:val="00D70103"/>
    <w:rsid w:val="00DE5CF7"/>
    <w:rsid w:val="00DF0387"/>
    <w:rsid w:val="00E148AB"/>
    <w:rsid w:val="00E211CF"/>
    <w:rsid w:val="00E2148D"/>
    <w:rsid w:val="00E30E51"/>
    <w:rsid w:val="00E458B2"/>
    <w:rsid w:val="00E761FE"/>
    <w:rsid w:val="00EA0A5A"/>
    <w:rsid w:val="00EC42F5"/>
    <w:rsid w:val="00EF5738"/>
    <w:rsid w:val="00F45813"/>
    <w:rsid w:val="00F71AAF"/>
    <w:rsid w:val="00FC5EDD"/>
    <w:rsid w:val="00FD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92B08"/>
  <w15:chartTrackingRefBased/>
  <w15:docId w15:val="{2B05C09E-12AD-4112-B716-552ADF10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9CC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256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F71AAF"/>
    <w:rPr>
      <w:b/>
      <w:bCs/>
    </w:rPr>
  </w:style>
  <w:style w:type="paragraph" w:styleId="Sinespaciado">
    <w:name w:val="No Spacing"/>
    <w:uiPriority w:val="99"/>
    <w:qFormat/>
    <w:rsid w:val="00AB15F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AB15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15FB"/>
  </w:style>
  <w:style w:type="paragraph" w:styleId="Piedepgina">
    <w:name w:val="footer"/>
    <w:basedOn w:val="Normal"/>
    <w:link w:val="PiedepginaCar"/>
    <w:uiPriority w:val="99"/>
    <w:unhideWhenUsed/>
    <w:rsid w:val="00AB15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5FB"/>
  </w:style>
  <w:style w:type="character" w:customStyle="1" w:styleId="Ttulo1Car">
    <w:name w:val="Título 1 Car"/>
    <w:basedOn w:val="Fuentedeprrafopredeter"/>
    <w:link w:val="Ttulo1"/>
    <w:uiPriority w:val="9"/>
    <w:rsid w:val="002569C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xtonotapie">
    <w:name w:val="footnote text"/>
    <w:basedOn w:val="Normal"/>
    <w:link w:val="TextonotapieCar"/>
    <w:unhideWhenUsed/>
    <w:rsid w:val="002569C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2569CC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2569CC"/>
    <w:rPr>
      <w:vertAlign w:val="superscript"/>
    </w:rPr>
  </w:style>
  <w:style w:type="paragraph" w:styleId="Prrafodelista">
    <w:name w:val="List Paragraph"/>
    <w:basedOn w:val="Normal"/>
    <w:uiPriority w:val="34"/>
    <w:qFormat/>
    <w:rsid w:val="002569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69C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56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semiHidden/>
    <w:unhideWhenUsed/>
    <w:qFormat/>
    <w:rsid w:val="002569CC"/>
    <w:pPr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2569CC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569CC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569CC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2569CC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569CC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569C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2569C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69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69CC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569C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-nfasis6">
    <w:name w:val="Light Grid Accent 6"/>
    <w:basedOn w:val="Tablanormal"/>
    <w:uiPriority w:val="62"/>
    <w:rsid w:val="002569C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Cuadrculaclara-nfasis61">
    <w:name w:val="Cuadrícula clara - Énfasis 61"/>
    <w:basedOn w:val="Tablanormal"/>
    <w:next w:val="Cuadrculaclara-nfasis6"/>
    <w:uiPriority w:val="62"/>
    <w:rsid w:val="002569C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clara">
    <w:name w:val="Light List"/>
    <w:basedOn w:val="Tablanormal"/>
    <w:uiPriority w:val="61"/>
    <w:rsid w:val="002569C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xtoindependiente2">
    <w:name w:val="Body Text 2"/>
    <w:basedOn w:val="Normal"/>
    <w:link w:val="Textoindependiente2Car"/>
    <w:rsid w:val="002569CC"/>
    <w:pPr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8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569CC"/>
    <w:rPr>
      <w:rFonts w:ascii="Arial" w:eastAsia="Times New Roman" w:hAnsi="Arial" w:cs="Times New Roman"/>
      <w:b/>
      <w:color w:val="0000FF"/>
      <w:sz w:val="28"/>
      <w:szCs w:val="20"/>
      <w:lang w:val="es-ES_tradnl" w:eastAsia="es-ES"/>
    </w:rPr>
  </w:style>
  <w:style w:type="table" w:styleId="Sombreadomedio1-nfasis6">
    <w:name w:val="Medium Shading 1 Accent 6"/>
    <w:basedOn w:val="Tablanormal"/>
    <w:uiPriority w:val="63"/>
    <w:rsid w:val="002569C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is6">
    <w:name w:val="Light List Accent 6"/>
    <w:basedOn w:val="Tablanormal"/>
    <w:uiPriority w:val="61"/>
    <w:rsid w:val="002569C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customStyle="1" w:styleId="Textonotapie1">
    <w:name w:val="Texto nota pie1"/>
    <w:basedOn w:val="Normal"/>
    <w:next w:val="Textonotapie"/>
    <w:unhideWhenUsed/>
    <w:rsid w:val="002569C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D70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ditoo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7BA14-D776-462C-AAB6-98C804CB48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ebbfa72-b3b6-4c1f-8b23-058d4f67f013}" enabled="1" method="Privileged" siteId="{bf1ce8b5-5d39-4bc5-ad6e-07b3e4d7d67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741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DORLEY ENRIQUE LEON LOPEZ</dc:creator>
  <cp:keywords/>
  <dc:description/>
  <cp:lastModifiedBy>ELIZABETH GONZALEZ RINCON</cp:lastModifiedBy>
  <cp:revision>51</cp:revision>
  <dcterms:created xsi:type="dcterms:W3CDTF">2025-05-20T15:42:00Z</dcterms:created>
  <dcterms:modified xsi:type="dcterms:W3CDTF">2025-10-29T16:43:00Z</dcterms:modified>
</cp:coreProperties>
</file>